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Medical Device Prototyping at the Speed of Innovation</w:t>
      </w:r>
    </w:p>
    <w:p>
      <w:pPr>
        <w:spacing w:after="600"/>
        <w:jc w:val="left"/>
      </w:pPr>
      <w:r>
        <w:rPr>
          <w:rFonts w:ascii="Arial" w:cs="Arial" w:eastAsia="Arial" w:hAnsi="Arial"/>
          <w:i/>
          <w:iCs/>
          <w:color w:val="0066B3"/>
          <w:sz w:val="26"/>
          <w:szCs w:val="26"/>
        </w:rPr>
        <w:t xml:space="preserve">Precision Castings Without Tooling Delays</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Medical device development is defined by two competing pressures. On one hand, the regulatory pathway demands extensive testing, validation, and documentation. On the other, competitive dynamics and patient needs drive companies to innovate as quickly as possible.</w:t>
      </w:r>
    </w:p>
    <w:p>
      <w:pPr>
        <w:spacing w:after="200" w:line="300"/>
      </w:pPr>
      <w:r>
        <w:rPr>
          <w:rFonts w:ascii="Arial" w:cs="Arial" w:eastAsia="Arial" w:hAnsi="Arial"/>
          <w:sz w:val="22"/>
          <w:szCs w:val="22"/>
        </w:rPr>
        <w:t xml:space="preserve">Investment casting is widely used in medical device manufacturing for orthopedic implants, surgical instruments, dental devices, and other precision components. However, the traditional casting timeline of 52 to 80 weeks for tooling and first articles creates a significant bottleneck in the development cycle.</w:t>
      </w:r>
    </w:p>
    <w:p>
      <w:pPr>
        <w:spacing w:after="200" w:line="300"/>
      </w:pPr>
      <w:r>
        <w:rPr>
          <w:rFonts w:ascii="Arial" w:cs="Arial" w:eastAsia="Arial" w:hAnsi="Arial"/>
          <w:sz w:val="22"/>
          <w:szCs w:val="22"/>
        </w:rPr>
        <w:t xml:space="preserve">DDM Systems’ LAMP™ technology eliminates this bottleneck by producing investment casting molds directly from CAD files, without tooling. Medical device companies can receive functional prototypes in the final production alloy within days or weeks, enabling faster design validation, earlier mechanical testing, and more efficient iteration cycles.</w:t>
      </w:r>
    </w:p>
    <w:p>
      <w:r>
        <w:br w:type="page"/>
      </w:r>
    </w:p>
    <w:p>
      <w:pPr>
        <w:pStyle w:val="Heading1"/>
        <w:spacing w:before="360" w:after="200"/>
      </w:pPr>
      <w:r>
        <w:rPr>
          <w:rFonts w:ascii="Arial" w:cs="Arial" w:eastAsia="Arial" w:hAnsi="Arial"/>
          <w:b/>
          <w:bCs/>
          <w:color w:val="002855"/>
          <w:sz w:val="40"/>
          <w:szCs w:val="40"/>
        </w:rPr>
        <w:t xml:space="preserve">The Medical Device Development Challenge</w:t>
      </w:r>
    </w:p>
    <w:p>
      <w:pPr>
        <w:spacing w:after="200" w:line="300"/>
      </w:pPr>
      <w:r>
        <w:rPr>
          <w:rFonts w:ascii="Arial" w:cs="Arial" w:eastAsia="Arial" w:hAnsi="Arial"/>
          <w:sz w:val="22"/>
          <w:szCs w:val="22"/>
        </w:rPr>
        <w:t xml:space="preserve">The path from concept to cleared medical device involves multiple phases of design, prototyping, testing, and regulatory submission. At each phase, physical prototypes are needed to validate form, fit, function, and biocompatibility.</w:t>
      </w:r>
    </w:p>
    <w:p>
      <w:pPr>
        <w:spacing w:after="100"/>
      </w:pPr>
    </w:p>
    <w:p>
      <w:pPr>
        <w:pStyle w:val="Heading2"/>
        <w:spacing w:before="300" w:after="160"/>
      </w:pPr>
      <w:r>
        <w:rPr>
          <w:rFonts w:ascii="Arial" w:cs="Arial" w:eastAsia="Arial" w:hAnsi="Arial"/>
          <w:b/>
          <w:bCs/>
          <w:color w:val="002855"/>
          <w:sz w:val="30"/>
          <w:szCs w:val="30"/>
        </w:rPr>
        <w:t xml:space="preserve">Why Casting Prototypes Matter</w:t>
      </w:r>
    </w:p>
    <w:p>
      <w:pPr>
        <w:spacing w:after="200" w:line="300"/>
      </w:pPr>
      <w:r>
        <w:rPr>
          <w:rFonts w:ascii="Arial" w:cs="Arial" w:eastAsia="Arial" w:hAnsi="Arial"/>
          <w:sz w:val="22"/>
          <w:szCs w:val="22"/>
        </w:rPr>
        <w:t xml:space="preserve">Many medical device components are ultimately produced by investment casting because the process delivers the combination of material properties, surface finish, and geometric complexity required for implantable or high-performance medical applications.</w:t>
      </w:r>
    </w:p>
    <w:p>
      <w:pPr>
        <w:spacing w:after="200" w:line="300"/>
      </w:pPr>
      <w:r>
        <w:rPr>
          <w:rFonts w:ascii="Arial" w:cs="Arial" w:eastAsia="Arial" w:hAnsi="Arial"/>
          <w:sz w:val="22"/>
          <w:szCs w:val="22"/>
        </w:rPr>
        <w:t xml:space="preserve">However, prototyping with the actual production process is extremely slow in traditional casting. By the time tooling is designed, manufactured, and first articles are produced, months have passed. If the prototype reveals a design issue, the entire tooling cycle must be repeated.</w:t>
      </w:r>
    </w:p>
    <w:p>
      <w:pPr>
        <w:spacing w:after="200" w:line="300"/>
      </w:pPr>
      <w:r>
        <w:rPr>
          <w:rFonts w:ascii="Arial" w:cs="Arial" w:eastAsia="Arial" w:hAnsi="Arial"/>
          <w:sz w:val="22"/>
          <w:szCs w:val="22"/>
        </w:rPr>
        <w:t xml:space="preserve">The alternative of prototyping with a different process (such as CNC machining or metal 3D printing) carries its own risks. Parts produced by different methods may have different microstructure, mechanical properties, and surface characteristics. Testing a machined prototype does not fully validate a cast production design.</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The Prototyping Paradox</w:t>
            </w:r>
          </w:p>
          <w:p>
            <w:pPr>
              <w:spacing w:after="0"/>
            </w:pPr>
            <w:r>
              <w:rPr>
                <w:rFonts w:ascii="Arial" w:cs="Arial" w:eastAsia="Arial" w:hAnsi="Arial"/>
                <w:color w:val="1A1A2E"/>
                <w:sz w:val="22"/>
                <w:szCs w:val="22"/>
              </w:rPr>
              <w:t xml:space="preserve">Medical device engineers face a dilemma. They need prototypes in the production material and process to validate their designs, but the production process takes too long to support an efficient development cycle. DDM resolves this by making investment casting as fast as prototyping.</w:t>
            </w:r>
          </w:p>
        </w:tc>
      </w:tr>
    </w:tbl>
    <w:p>
      <w:r>
        <w:br w:type="page"/>
      </w:r>
    </w:p>
    <w:p>
      <w:pPr>
        <w:pStyle w:val="Heading1"/>
        <w:spacing w:before="360" w:after="200"/>
      </w:pPr>
      <w:r>
        <w:rPr>
          <w:rFonts w:ascii="Arial" w:cs="Arial" w:eastAsia="Arial" w:hAnsi="Arial"/>
          <w:b/>
          <w:bCs/>
          <w:color w:val="002855"/>
          <w:sz w:val="40"/>
          <w:szCs w:val="40"/>
        </w:rPr>
        <w:t xml:space="preserve">DDM’s Medical Device Capabilities</w:t>
      </w:r>
    </w:p>
    <w:p>
      <w:pPr>
        <w:spacing w:after="100"/>
      </w:pPr>
    </w:p>
    <w:p>
      <w:pPr>
        <w:pStyle w:val="Heading2"/>
        <w:spacing w:before="300" w:after="160"/>
      </w:pPr>
      <w:r>
        <w:rPr>
          <w:rFonts w:ascii="Arial" w:cs="Arial" w:eastAsia="Arial" w:hAnsi="Arial"/>
          <w:b/>
          <w:bCs/>
          <w:color w:val="002855"/>
          <w:sz w:val="30"/>
          <w:szCs w:val="30"/>
        </w:rPr>
        <w:t xml:space="preserve">Materials for Medical Applications</w:t>
      </w:r>
    </w:p>
    <w:p>
      <w:pPr>
        <w:spacing w:after="200" w:line="300"/>
      </w:pPr>
      <w:r>
        <w:rPr>
          <w:rFonts w:ascii="Arial" w:cs="Arial" w:eastAsia="Arial" w:hAnsi="Arial"/>
          <w:sz w:val="22"/>
          <w:szCs w:val="22"/>
        </w:rPr>
        <w:t xml:space="preserve">DDM produces castings in biocompatible alloys that are standard in the medical device industry.</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Material</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Specification</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Typical Applications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Cobalt Chromium Moly</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ASTM F75 equivalent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Knee implants, hip implants, orthopedic devices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Stainless Steel 316L</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ASTM standard</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Surgical instruments, orthopedic hardware</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Stainless Steel 17-4 PH</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ASTM standard</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Surgical instruments, structural components</w:t>
            </w:r>
          </w:p>
        </w:tc>
      </w:tr>
    </w:tbl>
    <w:p>
      <w:pPr>
        <w:spacing w:after="100"/>
      </w:pPr>
    </w:p>
    <w:p>
      <w:pPr>
        <w:pStyle w:val="Heading2"/>
        <w:spacing w:before="300" w:after="160"/>
      </w:pPr>
      <w:r>
        <w:rPr>
          <w:rFonts w:ascii="Arial" w:cs="Arial" w:eastAsia="Arial" w:hAnsi="Arial"/>
          <w:b/>
          <w:bCs/>
          <w:color w:val="002855"/>
          <w:sz w:val="30"/>
          <w:szCs w:val="30"/>
        </w:rPr>
        <w:t xml:space="preserve">Resolution and Surface Quality</w:t>
      </w:r>
    </w:p>
    <w:p>
      <w:pPr>
        <w:spacing w:after="200" w:line="300"/>
      </w:pPr>
      <w:r>
        <w:rPr>
          <w:rFonts w:ascii="Arial" w:cs="Arial" w:eastAsia="Arial" w:hAnsi="Arial"/>
          <w:sz w:val="22"/>
          <w:szCs w:val="22"/>
        </w:rPr>
        <w:t xml:space="preserve">LAMP™ technology achieves feature resolution of tens to hundreds of microns with surface finishes below 4 microns RMS. This level of detail is critical for medical applications where surface texture affects osseointegration, fluid flow, and device function.</w:t>
      </w:r>
    </w:p>
    <w:p>
      <w:pPr>
        <w:spacing w:after="200" w:line="300"/>
      </w:pPr>
      <w:r>
        <w:rPr>
          <w:rFonts w:ascii="Arial" w:cs="Arial" w:eastAsia="Arial" w:hAnsi="Arial"/>
          <w:sz w:val="22"/>
          <w:szCs w:val="22"/>
        </w:rPr>
        <w:t xml:space="preserve">High-resolution features that would traditionally require secondary machining can often be achieved as-cast with DDM’s process, reducing post-processing time and cost.</w:t>
      </w:r>
    </w:p>
    <w:p>
      <w:r>
        <w:br w:type="page"/>
      </w:r>
    </w:p>
    <w:p>
      <w:pPr>
        <w:pStyle w:val="Heading1"/>
        <w:spacing w:before="360" w:after="200"/>
      </w:pPr>
      <w:r>
        <w:rPr>
          <w:rFonts w:ascii="Arial" w:cs="Arial" w:eastAsia="Arial" w:hAnsi="Arial"/>
          <w:b/>
          <w:bCs/>
          <w:color w:val="002855"/>
          <w:sz w:val="40"/>
          <w:szCs w:val="40"/>
        </w:rPr>
        <w:t xml:space="preserve">Case Study: Knee Implant Prototype</w:t>
      </w:r>
    </w:p>
    <w:p>
      <w:pPr>
        <w:spacing w:after="200" w:line="300"/>
      </w:pPr>
      <w:r>
        <w:rPr>
          <w:rFonts w:ascii="Arial" w:cs="Arial" w:eastAsia="Arial" w:hAnsi="Arial"/>
          <w:b/>
          <w:bCs/>
          <w:sz w:val="22"/>
          <w:szCs w:val="22"/>
        </w:rPr>
        <w:t xml:space="preserve">Partners: </w:t>
      </w:r>
      <w:r>
        <w:rPr>
          <w:rFonts w:ascii="Arial" w:cs="Arial" w:eastAsia="Arial" w:hAnsi="Arial"/>
          <w:sz w:val="22"/>
          <w:szCs w:val="22"/>
        </w:rPr>
        <w:t xml:space="preserve">DDM, Signicast  |  </w:t>
      </w:r>
      <w:r>
        <w:rPr>
          <w:rFonts w:ascii="Arial" w:cs="Arial" w:eastAsia="Arial" w:hAnsi="Arial"/>
          <w:b/>
          <w:bCs/>
          <w:sz w:val="22"/>
          <w:szCs w:val="22"/>
        </w:rPr>
        <w:t xml:space="preserve">Material: </w:t>
      </w:r>
      <w:r>
        <w:rPr>
          <w:rFonts w:ascii="Arial" w:cs="Arial" w:eastAsia="Arial" w:hAnsi="Arial"/>
          <w:sz w:val="22"/>
          <w:szCs w:val="22"/>
        </w:rPr>
        <w:t xml:space="preserve">Cobalt Chromium Moly Alloy (ASTM F75 equivalent)</w:t>
      </w:r>
    </w:p>
    <w:p>
      <w:pPr>
        <w:spacing w:after="100"/>
      </w:pPr>
    </w:p>
    <w:p>
      <w:pPr>
        <w:spacing w:after="200" w:line="300"/>
      </w:pPr>
      <w:r>
        <w:rPr>
          <w:rFonts w:ascii="Arial" w:cs="Arial" w:eastAsia="Arial" w:hAnsi="Arial"/>
          <w:sz w:val="22"/>
          <w:szCs w:val="22"/>
        </w:rPr>
        <w:t xml:space="preserve">DDM produced a knee implant prototype using the DirectPour™ process. The key advantages demonstrated in this project include the following.</w:t>
      </w:r>
    </w:p>
    <w:p>
      <w:pPr>
        <w:spacing w:after="100"/>
      </w:pPr>
    </w:p>
    <w:p>
      <w:pPr>
        <w:pStyle w:val="ListParagraph"/>
        <w:numPr>
          <w:ilvl w:val="0"/>
          <w:numId w:val="2"/>
        </w:numPr>
        <w:spacing w:after="120" w:line="300"/>
      </w:pPr>
      <w:r>
        <w:rPr>
          <w:rFonts w:ascii="Arial" w:cs="Arial" w:eastAsia="Arial" w:hAnsi="Arial"/>
          <w:b/>
          <w:bCs/>
          <w:sz w:val="22"/>
          <w:szCs w:val="22"/>
        </w:rPr>
        <w:t xml:space="preserve">No wax pattern needed: </w:t>
      </w:r>
      <w:r>
        <w:rPr>
          <w:rFonts w:ascii="Arial" w:cs="Arial" w:eastAsia="Arial" w:hAnsi="Arial"/>
          <w:sz w:val="22"/>
          <w:szCs w:val="22"/>
        </w:rPr>
        <w:t xml:space="preserve">The ceramic shell was printed directly from the CAD model, eliminating the wax pattern step entirely.</w:t>
      </w:r>
    </w:p>
    <w:p>
      <w:pPr>
        <w:pStyle w:val="ListParagraph"/>
        <w:numPr>
          <w:ilvl w:val="0"/>
          <w:numId w:val="2"/>
        </w:numPr>
        <w:spacing w:after="120" w:line="300"/>
      </w:pPr>
      <w:r>
        <w:rPr>
          <w:rFonts w:ascii="Arial" w:cs="Arial" w:eastAsia="Arial" w:hAnsi="Arial"/>
          <w:b/>
          <w:bCs/>
          <w:sz w:val="22"/>
          <w:szCs w:val="22"/>
        </w:rPr>
        <w:t xml:space="preserve">No 3D printed plastic pattern: </w:t>
      </w:r>
      <w:r>
        <w:rPr>
          <w:rFonts w:ascii="Arial" w:cs="Arial" w:eastAsia="Arial" w:hAnsi="Arial"/>
          <w:sz w:val="22"/>
          <w:szCs w:val="22"/>
        </w:rPr>
        <w:t xml:space="preserve">Unlike some rapid casting approaches that use 3D printed wax or plastic patterns as intermediaries, DDM’s process goes directly to the ceramic shell.</w:t>
      </w:r>
    </w:p>
    <w:p>
      <w:pPr>
        <w:pStyle w:val="ListParagraph"/>
        <w:numPr>
          <w:ilvl w:val="0"/>
          <w:numId w:val="2"/>
        </w:numPr>
        <w:spacing w:after="120" w:line="300"/>
      </w:pPr>
      <w:r>
        <w:rPr>
          <w:rFonts w:ascii="Arial" w:cs="Arial" w:eastAsia="Arial" w:hAnsi="Arial"/>
          <w:b/>
          <w:bCs/>
          <w:sz w:val="22"/>
          <w:szCs w:val="22"/>
        </w:rPr>
        <w:t xml:space="preserve">High-resolution features: </w:t>
      </w:r>
      <w:r>
        <w:rPr>
          <w:rFonts w:ascii="Arial" w:cs="Arial" w:eastAsia="Arial" w:hAnsi="Arial"/>
          <w:sz w:val="22"/>
          <w:szCs w:val="22"/>
        </w:rPr>
        <w:t xml:space="preserve">Fine surface details and thin features were achieved as-cast, without secondary machining.</w:t>
      </w:r>
    </w:p>
    <w:p>
      <w:pPr>
        <w:pStyle w:val="ListParagraph"/>
        <w:numPr>
          <w:ilvl w:val="0"/>
          <w:numId w:val="2"/>
        </w:numPr>
        <w:spacing w:after="120" w:line="300"/>
      </w:pPr>
      <w:r>
        <w:rPr>
          <w:rFonts w:ascii="Arial" w:cs="Arial" w:eastAsia="Arial" w:hAnsi="Arial"/>
          <w:b/>
          <w:bCs/>
          <w:sz w:val="22"/>
          <w:szCs w:val="22"/>
        </w:rPr>
        <w:t xml:space="preserve">Production-equivalent material: </w:t>
      </w:r>
      <w:r>
        <w:rPr>
          <w:rFonts w:ascii="Arial" w:cs="Arial" w:eastAsia="Arial" w:hAnsi="Arial"/>
          <w:sz w:val="22"/>
          <w:szCs w:val="22"/>
        </w:rPr>
        <w:t xml:space="preserve">The casting was produced in the same ASTM F75 equivalent alloy used in production implants, providing a prototype with representative mechanical and biocompatibility properties.</w:t>
      </w:r>
    </w:p>
    <w:p>
      <w:pPr>
        <w:spacing w:after="100"/>
      </w:pPr>
    </w:p>
    <w:p>
      <w:pPr>
        <w:spacing w:after="200" w:line="300"/>
      </w:pPr>
      <w:r>
        <w:rPr>
          <w:rFonts w:ascii="Arial" w:cs="Arial" w:eastAsia="Arial" w:hAnsi="Arial"/>
          <w:sz w:val="22"/>
          <w:szCs w:val="22"/>
        </w:rPr>
        <w:t xml:space="preserve">This approach enables medical device companies to produce functional prototypes in the production alloy and process, supporting meaningful mechanical testing, fit studies, and design validation much earlier in the development cycle.</w:t>
      </w:r>
    </w:p>
    <w:p>
      <w:r>
        <w:br w:type="page"/>
      </w:r>
    </w:p>
    <w:p>
      <w:pPr>
        <w:pStyle w:val="Heading1"/>
        <w:spacing w:before="360" w:after="200"/>
      </w:pPr>
      <w:r>
        <w:rPr>
          <w:rFonts w:ascii="Arial" w:cs="Arial" w:eastAsia="Arial" w:hAnsi="Arial"/>
          <w:b/>
          <w:bCs/>
          <w:color w:val="002855"/>
          <w:sz w:val="40"/>
          <w:szCs w:val="40"/>
        </w:rPr>
        <w:t xml:space="preserve">Accelerating the Development Timeline</w:t>
      </w:r>
    </w:p>
    <w:p>
      <w:pPr>
        <w:spacing w:after="200" w:line="300"/>
      </w:pPr>
      <w:r>
        <w:rPr>
          <w:rFonts w:ascii="Arial" w:cs="Arial" w:eastAsia="Arial" w:hAnsi="Arial"/>
          <w:sz w:val="22"/>
          <w:szCs w:val="22"/>
        </w:rPr>
        <w:t xml:space="preserve">The impact of tooling-free casting on medical device development timelines is substantial.</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Development Phase</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Traditional Timeline</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With DDM DirectPour™</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First prototype casting</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16-20 weeks (tooling + first article)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2-4 weeks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Design iteration (per cycle)</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8-16 weeks (new/modified tooling)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 weeks (update CAD, reprint)</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Multiple design variants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Weeks to months per variant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Multiple variants in parallel</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Bridge to production</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Requires production tooling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Same process scales to production</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Regulatory submission samples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Dependent on tooling schedule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Available on demand</w:t>
            </w:r>
          </w:p>
        </w:tc>
      </w:tr>
    </w:tbl>
    <w:p>
      <w:pPr>
        <w:spacing w:after="100"/>
      </w:pPr>
    </w:p>
    <w:p>
      <w:pPr>
        <w:spacing w:after="200" w:line="300"/>
      </w:pPr>
      <w:r>
        <w:rPr>
          <w:rFonts w:ascii="Arial" w:cs="Arial" w:eastAsia="Arial" w:hAnsi="Arial"/>
          <w:sz w:val="22"/>
          <w:szCs w:val="22"/>
        </w:rPr>
        <w:t xml:space="preserve">The ability to produce multiple design variants in parallel is particularly valuable during the early development phases, when engineers are exploring different approaches to geometry, fixation, surface texture, and biomechanical performance.</w:t>
      </w:r>
    </w:p>
    <w:p>
      <w:r>
        <w:br w:type="page"/>
      </w:r>
    </w:p>
    <w:p>
      <w:pPr>
        <w:pStyle w:val="Heading1"/>
        <w:spacing w:before="360" w:after="200"/>
      </w:pPr>
      <w:r>
        <w:rPr>
          <w:rFonts w:ascii="Arial" w:cs="Arial" w:eastAsia="Arial" w:hAnsi="Arial"/>
          <w:b/>
          <w:bCs/>
          <w:color w:val="002855"/>
          <w:sz w:val="40"/>
          <w:szCs w:val="40"/>
        </w:rPr>
        <w:t xml:space="preserve">From Prototyping to Production</w:t>
      </w:r>
    </w:p>
    <w:p>
      <w:pPr>
        <w:spacing w:after="200" w:line="300"/>
      </w:pPr>
      <w:r>
        <w:rPr>
          <w:rFonts w:ascii="Arial" w:cs="Arial" w:eastAsia="Arial" w:hAnsi="Arial"/>
          <w:sz w:val="22"/>
          <w:szCs w:val="22"/>
        </w:rPr>
        <w:t xml:space="preserve">A key advantage of DDM’s approach is that the same process used for prototyping can scale to production. There is no process transition required between the prototype and the production part. The casting is produced using the same LAMP™ technology, the same materials, and the same quality controls at every volume level.</w:t>
      </w:r>
    </w:p>
    <w:p>
      <w:pPr>
        <w:spacing w:after="200" w:line="300"/>
      </w:pPr>
      <w:r>
        <w:rPr>
          <w:rFonts w:ascii="Arial" w:cs="Arial" w:eastAsia="Arial" w:hAnsi="Arial"/>
          <w:sz w:val="22"/>
          <w:szCs w:val="22"/>
        </w:rPr>
        <w:t xml:space="preserve">This means that prototypes submitted for mechanical testing, biocompatibility evaluation, or regulatory review are produced by the same process that will manufacture the production devices. There is no risk of process-dependent property differences between the prototype and the production article.</w:t>
      </w:r>
    </w:p>
    <w:p>
      <w:pPr>
        <w:spacing w:after="100"/>
      </w:pPr>
    </w:p>
    <w:p>
      <w:pPr>
        <w:pStyle w:val="Heading2"/>
        <w:spacing w:before="300" w:after="160"/>
      </w:pPr>
      <w:r>
        <w:rPr>
          <w:rFonts w:ascii="Arial" w:cs="Arial" w:eastAsia="Arial" w:hAnsi="Arial"/>
          <w:b/>
          <w:bCs/>
          <w:color w:val="002855"/>
          <w:sz w:val="30"/>
          <w:szCs w:val="30"/>
        </w:rPr>
        <w:t xml:space="preserve">Implications for Regulatory Strategy</w:t>
      </w:r>
    </w:p>
    <w:p>
      <w:pPr>
        <w:spacing w:after="200" w:line="300"/>
      </w:pPr>
      <w:r>
        <w:rPr>
          <w:rFonts w:ascii="Arial" w:cs="Arial" w:eastAsia="Arial" w:hAnsi="Arial"/>
          <w:sz w:val="22"/>
          <w:szCs w:val="22"/>
        </w:rPr>
        <w:t xml:space="preserve">When prototyping and production use the same manufacturing process, the data generated during development is directly applicable to regulatory submissions. Mechanical test data, fatigue data, and biocompatibility data from prototype castings can support the production filing without the need to revalidate when transitioning from prototype tooling to production tooling.</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Medical device companies operate in an environment where speed of innovation determines competitive success, but regulatory rigor demands thorough validation. DDM Systems’ LAMP™ technology resolves this tension by making investment casting fast enough to serve as a prototyping process while maintaining the material properties, quality standards, and process consistency required for production.</w:t>
      </w:r>
    </w:p>
    <w:p>
      <w:pPr>
        <w:spacing w:after="200" w:line="300"/>
      </w:pPr>
      <w:r>
        <w:rPr>
          <w:rFonts w:ascii="Arial" w:cs="Arial" w:eastAsia="Arial" w:hAnsi="Arial"/>
          <w:sz w:val="22"/>
          <w:szCs w:val="22"/>
        </w:rPr>
        <w:t xml:space="preserve">For medical device engineers seeking to accelerate development timelines, reduce prototyping costs, and streamline the path from concept to cleared device, the Digital Foundry™ provides a fundamentally faster approach to precision casting.</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Medical Device Inquiries</w:t>
            </w:r>
          </w:p>
          <w:p>
            <w:pPr>
              <w:spacing w:after="0"/>
            </w:pPr>
            <w:r>
              <w:rPr>
                <w:rFonts w:ascii="Arial" w:cs="Arial" w:eastAsia="Arial" w:hAnsi="Arial"/>
                <w:color w:val="1A1A2E"/>
                <w:sz w:val="22"/>
                <w:szCs w:val="22"/>
              </w:rPr>
              <w:t xml:space="preserve">Discuss your medical casting requirements with DDM’s engineering team.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2026-02-01T21:50:18.513Z</dcterms:created>
  <dcterms:modified xsi:type="dcterms:W3CDTF">2026-02-01T21:50:18.513Z</dcterms:modified>
</cp:coreProperties>
</file>

<file path=docProps/custom.xml><?xml version="1.0" encoding="utf-8"?>
<Properties xmlns="http://schemas.openxmlformats.org/officeDocument/2006/custom-properties" xmlns:vt="http://schemas.openxmlformats.org/officeDocument/2006/docPropsVTypes"/>
</file>